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E39AC" w14:textId="6856132D" w:rsidR="001746C2" w:rsidRDefault="0020033F" w:rsidP="0020033F">
      <w:pPr>
        <w:jc w:val="center"/>
        <w:rPr>
          <w:sz w:val="48"/>
          <w:szCs w:val="48"/>
          <w:lang w:val="sq-AL"/>
        </w:rPr>
      </w:pPr>
      <w:r>
        <w:rPr>
          <w:sz w:val="48"/>
          <w:szCs w:val="48"/>
          <w:lang w:val="sq-AL"/>
        </w:rPr>
        <w:t>Fizikë për klasën e IX-të</w:t>
      </w:r>
    </w:p>
    <w:p w14:paraId="492AA6C0" w14:textId="6FCF7F49" w:rsidR="0020033F" w:rsidRDefault="0020033F" w:rsidP="0020033F">
      <w:pPr>
        <w:jc w:val="center"/>
        <w:rPr>
          <w:sz w:val="48"/>
          <w:szCs w:val="48"/>
          <w:lang w:val="sq-AL"/>
        </w:rPr>
      </w:pPr>
      <w:r>
        <w:rPr>
          <w:sz w:val="48"/>
          <w:szCs w:val="48"/>
          <w:lang w:val="sq-AL"/>
        </w:rPr>
        <w:t>Vizualizimi i valës së tingujve me osciloskop</w:t>
      </w:r>
    </w:p>
    <w:p w14:paraId="06530F88" w14:textId="3B877932" w:rsidR="0020033F" w:rsidRDefault="0020033F" w:rsidP="0020033F">
      <w:pPr>
        <w:jc w:val="center"/>
        <w:rPr>
          <w:sz w:val="48"/>
          <w:szCs w:val="48"/>
          <w:lang w:val="sq-AL"/>
        </w:rPr>
      </w:pPr>
    </w:p>
    <w:p w14:paraId="5741541F" w14:textId="75CF4448" w:rsidR="0020033F" w:rsidRDefault="0020033F" w:rsidP="0020033F">
      <w:pPr>
        <w:pStyle w:val="ListParagraph"/>
        <w:numPr>
          <w:ilvl w:val="0"/>
          <w:numId w:val="1"/>
        </w:numPr>
        <w:rPr>
          <w:sz w:val="36"/>
          <w:szCs w:val="36"/>
          <w:lang w:val="sq-AL"/>
        </w:rPr>
      </w:pPr>
      <w:r>
        <w:rPr>
          <w:sz w:val="36"/>
          <w:szCs w:val="36"/>
          <w:lang w:val="sq-AL"/>
        </w:rPr>
        <w:t xml:space="preserve"> Instrumenti për regjistrimin e valës së tingujve është osciloskopi.</w:t>
      </w:r>
    </w:p>
    <w:p w14:paraId="2B7B6DE0" w14:textId="24097B64" w:rsidR="0020033F" w:rsidRDefault="0020033F" w:rsidP="0020033F">
      <w:pPr>
        <w:pStyle w:val="ListParagraph"/>
        <w:numPr>
          <w:ilvl w:val="0"/>
          <w:numId w:val="1"/>
        </w:numPr>
        <w:rPr>
          <w:sz w:val="36"/>
          <w:szCs w:val="36"/>
          <w:lang w:val="sq-AL"/>
        </w:rPr>
      </w:pPr>
      <w:r>
        <w:rPr>
          <w:sz w:val="36"/>
          <w:szCs w:val="36"/>
          <w:lang w:val="sq-AL"/>
        </w:rPr>
        <w:t xml:space="preserve"> Valët e tingujve nuk i shohim.</w:t>
      </w:r>
    </w:p>
    <w:p w14:paraId="1ACF6028" w14:textId="016C203F" w:rsidR="0020033F" w:rsidRDefault="0020033F" w:rsidP="0020033F">
      <w:pPr>
        <w:pStyle w:val="ListParagraph"/>
        <w:numPr>
          <w:ilvl w:val="0"/>
          <w:numId w:val="1"/>
        </w:numPr>
        <w:rPr>
          <w:sz w:val="36"/>
          <w:szCs w:val="36"/>
          <w:lang w:val="sq-AL"/>
        </w:rPr>
      </w:pPr>
      <w:r>
        <w:rPr>
          <w:sz w:val="36"/>
          <w:szCs w:val="36"/>
          <w:lang w:val="sq-AL"/>
        </w:rPr>
        <w:t xml:space="preserve"> Nëse në osciloskopin e kyqim mikrofonin Mund të shohim fotografinë e valëve të tingullit.</w:t>
      </w:r>
    </w:p>
    <w:p w14:paraId="2C1DB83A" w14:textId="7DD058B7" w:rsidR="0020033F" w:rsidRDefault="0020033F" w:rsidP="0020033F">
      <w:pPr>
        <w:pStyle w:val="ListParagraph"/>
        <w:numPr>
          <w:ilvl w:val="0"/>
          <w:numId w:val="1"/>
        </w:numPr>
        <w:rPr>
          <w:sz w:val="36"/>
          <w:szCs w:val="36"/>
          <w:lang w:val="sq-AL"/>
        </w:rPr>
      </w:pPr>
      <w:r>
        <w:rPr>
          <w:sz w:val="36"/>
          <w:szCs w:val="36"/>
          <w:lang w:val="sq-AL"/>
        </w:rPr>
        <w:t xml:space="preserve"> </w:t>
      </w:r>
      <w:r w:rsidR="00320EE2">
        <w:rPr>
          <w:sz w:val="36"/>
          <w:szCs w:val="36"/>
          <w:lang w:val="sq-AL"/>
        </w:rPr>
        <w:t>Në fotografi janë paraqitur ndrimet në ekran të osciloskopit kur ndrohet intenziteeti i tingullit.</w:t>
      </w:r>
    </w:p>
    <w:p w14:paraId="3CE84F07" w14:textId="6E770DC6" w:rsidR="00320EE2" w:rsidRDefault="00320EE2" w:rsidP="0020033F">
      <w:pPr>
        <w:pStyle w:val="ListParagraph"/>
        <w:numPr>
          <w:ilvl w:val="0"/>
          <w:numId w:val="1"/>
        </w:numPr>
        <w:rPr>
          <w:sz w:val="36"/>
          <w:szCs w:val="36"/>
          <w:lang w:val="sq-AL"/>
        </w:rPr>
      </w:pPr>
      <w:r>
        <w:rPr>
          <w:sz w:val="36"/>
          <w:szCs w:val="36"/>
          <w:lang w:val="sq-AL"/>
        </w:rPr>
        <w:t xml:space="preserve"> Kur nuk ka tingull regjistrimi është vijë e drejt sepse molekulat e ajërit nuk oscilojnë.             </w:t>
      </w:r>
      <w:r>
        <w:rPr>
          <w:noProof/>
          <w:sz w:val="36"/>
          <w:szCs w:val="36"/>
          <w:lang w:val="sq-AL"/>
        </w:rPr>
        <w:drawing>
          <wp:inline distT="0" distB="0" distL="0" distR="0" wp14:anchorId="144F658B" wp14:editId="12C3ED8E">
            <wp:extent cx="1952625" cy="1389368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-02-05-660b4afb105cd5eea863b07e513953471cb7566908178ef66a4b3bee89420a4c_b43d3af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0650" cy="14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  <w:lang w:val="sq-AL"/>
        </w:rPr>
        <w:t xml:space="preserve"> </w:t>
      </w:r>
    </w:p>
    <w:p w14:paraId="7A467BCD" w14:textId="09C1831D" w:rsidR="00320EE2" w:rsidRDefault="00320EE2" w:rsidP="0020033F">
      <w:pPr>
        <w:pStyle w:val="ListParagraph"/>
        <w:numPr>
          <w:ilvl w:val="0"/>
          <w:numId w:val="1"/>
        </w:numPr>
        <w:rPr>
          <w:sz w:val="36"/>
          <w:szCs w:val="36"/>
          <w:lang w:val="sq-AL"/>
        </w:rPr>
      </w:pPr>
      <w:r>
        <w:rPr>
          <w:sz w:val="36"/>
          <w:szCs w:val="36"/>
          <w:lang w:val="sq-AL"/>
        </w:rPr>
        <w:t xml:space="preserve"> Gjat tinullit të qetë regjistrimi ka formë të valës me amplitutë të vogël.                                          </w:t>
      </w:r>
      <w:r>
        <w:rPr>
          <w:noProof/>
          <w:sz w:val="36"/>
          <w:szCs w:val="36"/>
          <w:lang w:val="sq-AL"/>
        </w:rPr>
        <w:drawing>
          <wp:inline distT="0" distB="0" distL="0" distR="0" wp14:anchorId="14E57354" wp14:editId="269DAB4D">
            <wp:extent cx="1971675" cy="15430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-02-05-660b4afb105cd5eea863b07e513953471cb7566908178ef66a4b3bee89420a4c_b43d3af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024" cy="1558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CFB6B7" w14:textId="07ED3A23" w:rsidR="00320EE2" w:rsidRDefault="00320EE2" w:rsidP="0020033F">
      <w:pPr>
        <w:pStyle w:val="ListParagraph"/>
        <w:numPr>
          <w:ilvl w:val="0"/>
          <w:numId w:val="1"/>
        </w:numPr>
        <w:rPr>
          <w:sz w:val="36"/>
          <w:szCs w:val="36"/>
          <w:lang w:val="sq-AL"/>
        </w:rPr>
      </w:pPr>
      <w:r>
        <w:rPr>
          <w:sz w:val="36"/>
          <w:szCs w:val="36"/>
          <w:lang w:val="sq-AL"/>
        </w:rPr>
        <w:lastRenderedPageBreak/>
        <w:t xml:space="preserve"> Kur tingulli është i zëshëm, regjistrimi ka formë të njejtë por amplituda është më e madhe.                  </w:t>
      </w:r>
      <w:r>
        <w:rPr>
          <w:noProof/>
          <w:sz w:val="36"/>
          <w:szCs w:val="36"/>
          <w:lang w:val="sq-AL"/>
        </w:rPr>
        <w:drawing>
          <wp:inline distT="0" distB="0" distL="0" distR="0" wp14:anchorId="444F9FB7" wp14:editId="50026BC5">
            <wp:extent cx="1933575" cy="1400810"/>
            <wp:effectExtent l="0" t="0" r="9525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-02-05-660b4afb105cd5eea863b07e513953471cb7566908178ef66a4b3bee89420a4c_b43d3af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6073" cy="1438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DC14D3" w14:textId="1A98B5C4" w:rsidR="00320EE2" w:rsidRDefault="00320EE2" w:rsidP="0020033F">
      <w:pPr>
        <w:pStyle w:val="ListParagraph"/>
        <w:numPr>
          <w:ilvl w:val="0"/>
          <w:numId w:val="1"/>
        </w:numPr>
        <w:rPr>
          <w:sz w:val="36"/>
          <w:szCs w:val="36"/>
          <w:lang w:val="sq-AL"/>
        </w:rPr>
      </w:pPr>
      <w:r>
        <w:rPr>
          <w:sz w:val="36"/>
          <w:szCs w:val="36"/>
          <w:lang w:val="sq-AL"/>
        </w:rPr>
        <w:t xml:space="preserve"> Te tonet më të larta valët janë më afër njëra tjetrës dhe frekuenca është më e madhe sepse molekulat e ajërit oscilojnë më tepër herë në një sekondë.</w:t>
      </w:r>
      <w:r>
        <w:rPr>
          <w:noProof/>
          <w:sz w:val="36"/>
          <w:szCs w:val="36"/>
          <w:lang w:val="sq-AL"/>
        </w:rPr>
        <w:drawing>
          <wp:inline distT="0" distB="0" distL="0" distR="0" wp14:anchorId="7C1D4700" wp14:editId="26F22FBB">
            <wp:extent cx="1981200" cy="1524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-02-05-25ef600c3dfb9251fe2ae3f217d0321b9e81bf399766d8db44535043f396bc10_6058eac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81D8EC" w14:textId="2A3C0672" w:rsidR="00F53273" w:rsidRDefault="00F53273" w:rsidP="0020033F">
      <w:pPr>
        <w:pStyle w:val="ListParagraph"/>
        <w:numPr>
          <w:ilvl w:val="0"/>
          <w:numId w:val="1"/>
        </w:numPr>
        <w:rPr>
          <w:sz w:val="36"/>
          <w:szCs w:val="36"/>
          <w:lang w:val="sq-AL"/>
        </w:rPr>
      </w:pPr>
      <w:r>
        <w:rPr>
          <w:sz w:val="36"/>
          <w:szCs w:val="36"/>
          <w:lang w:val="sq-AL"/>
        </w:rPr>
        <w:t xml:space="preserve"> Te tonet më të ulëta valët janë më të gjëra, frekuenca është më e vogël.                                                              </w:t>
      </w:r>
      <w:r>
        <w:rPr>
          <w:noProof/>
          <w:sz w:val="36"/>
          <w:szCs w:val="36"/>
          <w:lang w:val="sq-AL"/>
        </w:rPr>
        <w:drawing>
          <wp:inline distT="0" distB="0" distL="0" distR="0" wp14:anchorId="6E7F1622" wp14:editId="31565229">
            <wp:extent cx="2028825" cy="16002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-02-05-25ef600c3dfb9251fe2ae3f217d0321b9e81bf399766d8db44535043f396bc10_6058eac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0008E" w14:textId="19CF4B56" w:rsidR="00F53273" w:rsidRDefault="00F53273" w:rsidP="00F53273">
      <w:pPr>
        <w:rPr>
          <w:sz w:val="36"/>
          <w:szCs w:val="36"/>
          <w:lang w:val="sq-AL"/>
        </w:rPr>
      </w:pPr>
    </w:p>
    <w:p w14:paraId="4089D425" w14:textId="56DA98E1" w:rsidR="00F53273" w:rsidRPr="00F53273" w:rsidRDefault="00F53273" w:rsidP="00F53273">
      <w:pPr>
        <w:pStyle w:val="ListParagraph"/>
        <w:numPr>
          <w:ilvl w:val="0"/>
          <w:numId w:val="1"/>
        </w:numPr>
        <w:rPr>
          <w:sz w:val="36"/>
          <w:szCs w:val="36"/>
          <w:lang w:val="sq-AL"/>
        </w:rPr>
      </w:pPr>
      <w:r>
        <w:rPr>
          <w:sz w:val="36"/>
          <w:szCs w:val="36"/>
          <w:lang w:val="sq-AL"/>
        </w:rPr>
        <w:t xml:space="preserve"> Detyrë shtëpie faqe 88-89 pyetjet për verifikim.</w:t>
      </w:r>
    </w:p>
    <w:sectPr w:rsidR="00F53273" w:rsidRPr="00F532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1129E8"/>
    <w:multiLevelType w:val="hybridMultilevel"/>
    <w:tmpl w:val="6B4843FA"/>
    <w:lvl w:ilvl="0" w:tplc="D19ABB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33F"/>
    <w:rsid w:val="001746C2"/>
    <w:rsid w:val="0020033F"/>
    <w:rsid w:val="00320EE2"/>
    <w:rsid w:val="00F5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8E4A3"/>
  <w15:chartTrackingRefBased/>
  <w15:docId w15:val="{F0F1A334-BC05-4020-BDB0-7B33B3878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besart miftari</dc:creator>
  <cp:keywords/>
  <dc:description/>
  <cp:lastModifiedBy>besart miftari</cp:lastModifiedBy>
  <cp:revision>1</cp:revision>
  <dcterms:created xsi:type="dcterms:W3CDTF">2020-04-26T21:39:00Z</dcterms:created>
  <dcterms:modified xsi:type="dcterms:W3CDTF">2020-04-26T22:10:00Z</dcterms:modified>
</cp:coreProperties>
</file>